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黑体" w:eastAsia="方正小标宋简体" w:cs="黑体"/>
          <w:color w:val="FF0000"/>
          <w:spacing w:val="-20"/>
          <w:w w:val="9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黑体" w:eastAsia="方正小标宋简体" w:cs="黑体"/>
          <w:color w:val="FF0000"/>
          <w:spacing w:val="-20"/>
          <w:w w:val="9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黑体" w:eastAsia="方正小标宋简体" w:cs="黑体"/>
          <w:color w:val="FF0000"/>
          <w:spacing w:val="-20"/>
          <w:w w:val="90"/>
          <w:sz w:val="52"/>
          <w:szCs w:val="5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jc w:val="center"/>
        <w:rPr>
          <w:rFonts w:hint="eastAsia" w:ascii="仿宋_GB2312" w:hAnsi="仿宋_GB2312" w:eastAsia="方正小标宋简体"/>
          <w:spacing w:val="-28"/>
          <w:w w:val="80"/>
          <w:sz w:val="112"/>
          <w:szCs w:val="112"/>
        </w:rPr>
      </w:pPr>
      <w:r>
        <w:rPr>
          <w:rFonts w:hint="eastAsia" w:ascii="方正小标宋简体" w:hAnsi="黑体" w:eastAsia="方正小标宋简体" w:cs="黑体"/>
          <w:color w:val="FF0000"/>
          <w:spacing w:val="-28"/>
          <w:w w:val="80"/>
          <w:sz w:val="112"/>
          <w:szCs w:val="112"/>
        </w:rPr>
        <w:t>岳阳市妇女联合会文件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0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00" w:lineRule="exact"/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岳妇字〔20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/>
          <w:sz w:val="32"/>
        </w:rPr>
        <w:t>〕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tabs>
          <w:tab w:val="center" w:pos="4264"/>
        </w:tabs>
        <w:spacing w:line="580" w:lineRule="exact"/>
        <w:rPr>
          <w:rStyle w:val="7"/>
          <w:rFonts w:ascii="黑体" w:hAnsi="黑体" w:eastAsia="黑体" w:cs="黑体"/>
          <w:b w:val="0"/>
          <w:color w:val="000000"/>
          <w:sz w:val="44"/>
          <w:szCs w:val="44"/>
        </w:rPr>
      </w:pP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248285</wp:posOffset>
                </wp:positionV>
                <wp:extent cx="2432685" cy="0"/>
                <wp:effectExtent l="0" t="13970" r="571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26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1.75pt;margin-top:19.55pt;height:0pt;width:191.55pt;z-index:251660288;mso-width-relative:page;mso-height-relative:page;" filled="f" stroked="t" coordsize="21600,21600" o:gfxdata="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M&#10;qttg2gAAAAkBAAAPAAAAAAAAAAEAIAAAACIAAABkcnMvZG93bnJldi54bWxQSwECFAAUAAAACACH&#10;TuJAeCZha+kBAACvAwAADgAAAAAAAAABACAAAAApAQAAZHJzL2Uyb0RvYy54bWxQSwUGAAAAAAYA&#10;BgBZAQAAh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130175</wp:posOffset>
                </wp:positionV>
                <wp:extent cx="228600" cy="198120"/>
                <wp:effectExtent l="15875" t="13970" r="29845" b="1651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custGeom>
                          <a:avLst/>
                          <a:gdLst/>
                          <a:ahLst/>
                          <a:cxnLst>
                            <a:cxn ang="2147418112">
                              <a:pos x="114300" y="0"/>
                            </a:cxn>
                            <a:cxn ang="2147418112">
                              <a:pos x="0" y="75674"/>
                            </a:cxn>
                            <a:cxn ang="2147418112">
                              <a:pos x="43658" y="198119"/>
                            </a:cxn>
                            <a:cxn ang="2147418112">
                              <a:pos x="184941" y="198119"/>
                            </a:cxn>
                            <a:cxn ang="0">
                              <a:pos x="228599" y="75674"/>
                            </a:cxn>
                          </a:cxnLst>
                          <a:pathLst>
                            <a:path w="228600" h="198120">
                              <a:moveTo>
                                <a:pt x="0" y="75674"/>
                              </a:moveTo>
                              <a:lnTo>
                                <a:pt x="87317" y="75675"/>
                              </a:lnTo>
                              <a:lnTo>
                                <a:pt x="114300" y="0"/>
                              </a:lnTo>
                              <a:lnTo>
                                <a:pt x="141282" y="75675"/>
                              </a:lnTo>
                              <a:lnTo>
                                <a:pt x="228599" y="75674"/>
                              </a:lnTo>
                              <a:lnTo>
                                <a:pt x="157957" y="122444"/>
                              </a:lnTo>
                              <a:lnTo>
                                <a:pt x="184941" y="198119"/>
                              </a:lnTo>
                              <a:lnTo>
                                <a:pt x="114300" y="151349"/>
                              </a:lnTo>
                              <a:lnTo>
                                <a:pt x="43658" y="198119"/>
                              </a:lnTo>
                              <a:lnTo>
                                <a:pt x="70642" y="122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05.8pt;margin-top:10.25pt;height:15.6pt;width:18pt;z-index:251661312;mso-width-relative:page;mso-height-relative:page;" fillcolor="#FF0000" filled="t" stroked="t" coordsize="228600,198120" o:gfxdata="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BFj2ejYAAAACQEAAA8AAAAAAAAAAQAgAAAAIgAAAGRycy9kb3ducmV2Lnht&#10;bFBLAQIUABQAAAAIAIdO4kCB0S6b3QIAAEEHAAAOAAAAAAAAAAEAIAAAACcBAABkcnMvZTJvRG9j&#10;LnhtbFBLBQYAAAAABgAGAFkBAAB2BgAAAAA=&#10;" path="m0,75674l87317,75675,114300,0,141282,75675,228599,75674,157957,122444,184941,198119,114300,151349,43658,198119,70642,122444xe">
                <v:path o:connectlocs="114300,0;0,75674;43658,198119;184941,198119;228599,75674" o:connectangles="32767,32767,32767,32767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2514600" cy="0"/>
                <wp:effectExtent l="0" t="13970" r="0" b="165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19.55pt;height:0pt;width:198pt;z-index:251662336;mso-width-relative:page;mso-height-relative:page;" filled="f" stroked="t" coordsize="21600,21600" o:gfxdata="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JF3&#10;kNcAAAAGAQAADwAAAAAAAAABACAAAAAiAAAAZHJzL2Rvd25yZXYueG1sUEsBAhQAFAAAAAgAh07i&#10;QKuoMs7qAQAArwMAAA4AAAAAAAAAAQAgAAAAJgEAAGRycy9lMm9Eb2MueG1sUEsFBgAAAAAGAAYA&#10;WQEAAII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>
      <w:pPr>
        <w:pStyle w:val="15"/>
        <w:spacing w:line="600" w:lineRule="exact"/>
        <w:ind w:firstLine="0" w:firstLineChars="0"/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pStyle w:val="15"/>
        <w:spacing w:line="600" w:lineRule="exact"/>
        <w:ind w:firstLine="0" w:firstLineChars="0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关于开展“巾帼战疫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·</w:t>
      </w:r>
      <w:r>
        <w:rPr>
          <w:rFonts w:hint="eastAsia" w:eastAsia="方正小标宋简体"/>
          <w:color w:val="000000"/>
          <w:sz w:val="44"/>
          <w:szCs w:val="44"/>
        </w:rPr>
        <w:t>情暖人心”</w:t>
      </w:r>
      <w:bookmarkStart w:id="0" w:name="_GoBack"/>
      <w:bookmarkEnd w:id="0"/>
    </w:p>
    <w:p>
      <w:pPr>
        <w:pStyle w:val="15"/>
        <w:spacing w:line="600" w:lineRule="exact"/>
        <w:ind w:firstLine="0" w:firstLineChars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活动的实施方案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</w:rPr>
      </w:pP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为深入贯彻落实习近平总书记重要讲话精神，进一步动员和组织广大妇女为打赢疫情防控的人民战争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实现今年经济社会发展目标任务贡献巾帼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lang w:eastAsia="zh-CN"/>
        </w:rPr>
        <w:t>之</w:t>
      </w: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市妇联决定在全市范围内开展“巾帼战疫·情暖人心” 主题活动。特制定本方案。</w:t>
      </w:r>
    </w:p>
    <w:p>
      <w:pPr>
        <w:widowControl/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一、指导思想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以习近平总书记关于当前新冠肺炎疫情的系列重要讲话精神为指导，全面贯彻“坚定信心、同舟共济、科学防治、精准施策”的总要求，总结前段工作的好做法好经验，继续发挥妇联组织优势，找准服务大局、服务妇女的结合点，通过开展“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lang w:eastAsia="zh-CN"/>
        </w:rPr>
        <w:t>个一</w:t>
      </w: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百”活动，切实把各项工作落实落地落细，凝聚巾帼力量坚决打赢疫情防控的人民战争。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二、活动时间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 xml:space="preserve">    2020年2月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日至疫情结束</w:t>
      </w:r>
    </w:p>
    <w:p>
      <w:pPr>
        <w:widowControl/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三、活动内容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（一）在全市城区内征集100名左右长期奋战在抗疫一线，</w:t>
      </w:r>
      <w:r>
        <w:rPr>
          <w:rFonts w:hint="eastAsia" w:ascii="仿宋_GB2312" w:hAnsi="仿宋" w:eastAsia="仿宋_GB2312" w:cs="Times New Roman"/>
          <w:sz w:val="32"/>
          <w:szCs w:val="32"/>
        </w:rPr>
        <w:t>家庭有困难的医务工作者或抗疫先锋，采取妇联干部、执委或巾帼志愿者“一对一、一对多”模式，建立常态化联系，协调爱心企业定期开展“送米、送菜、送教育、送爱心”等活动，体现妇联“娘家人”实实在在的关爱，让抗疫一线的工作人员安心工作。</w:t>
      </w:r>
      <w:r>
        <w:rPr>
          <w:rFonts w:hint="eastAsia" w:ascii="楷体_GB2312" w:hAnsi="仿宋" w:eastAsia="楷体_GB2312"/>
          <w:b/>
          <w:sz w:val="32"/>
          <w:szCs w:val="32"/>
        </w:rPr>
        <w:t>（牵头领导：练伟 责任部室：权益部）</w:t>
      </w:r>
      <w:r>
        <w:rPr>
          <w:rFonts w:hint="eastAsia" w:ascii="楷体_GB2312" w:hAnsi="仿宋" w:eastAsia="楷体_GB2312" w:cs="Times New Roman"/>
          <w:b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（二）在全市范围内征集100幅左右与抗疫相关的书画作品或书信，送往市人民医院南院、君山区定点隔离医院、市委党校等隔离点，传递温暖爱心、展示全民抗疫的决心、帮助患者提升信心，早日战胜病魔。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楷体_GB2312" w:hAnsi="仿宋" w:eastAsia="楷体_GB2312"/>
          <w:b/>
          <w:sz w:val="32"/>
          <w:szCs w:val="32"/>
        </w:rPr>
        <w:t>（牵头领导：吴玉玺 责任部室：家庭和儿童工作部）</w:t>
      </w:r>
      <w:r>
        <w:rPr>
          <w:rFonts w:hint="eastAsia" w:ascii="楷体_GB2312" w:hAnsi="仿宋" w:eastAsia="楷体_GB2312" w:cs="Times New Roman"/>
          <w:b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（三）在全市筛选100名左右</w:t>
      </w:r>
      <w:r>
        <w:rPr>
          <w:rFonts w:hint="eastAsia" w:ascii="仿宋_GB2312" w:hAnsi="仿宋_GB2312" w:eastAsia="仿宋_GB2312"/>
          <w:color w:val="000000" w:themeColor="text1"/>
          <w:sz w:val="32"/>
        </w:rPr>
        <w:t>因新冠肺炎疫情影响造成监护缺失或家庭困境儿童，采取党员干部、邻里互助、志愿服务等方式落实临时照料，保障儿童正常生活和必要防护。通过积极争取湖南省妇儿基金会的物资和资金，给家庭困境儿童提供必要的帮助。</w:t>
      </w:r>
      <w:r>
        <w:rPr>
          <w:rFonts w:hint="eastAsia" w:ascii="楷体_GB2312" w:hAnsi="仿宋" w:eastAsia="楷体_GB2312"/>
          <w:b/>
          <w:sz w:val="32"/>
          <w:szCs w:val="32"/>
        </w:rPr>
        <w:t>（牵头领导：吴玉玺 责任部室：家庭和儿童工作部）</w:t>
      </w:r>
      <w:r>
        <w:rPr>
          <w:rFonts w:hint="eastAsia" w:ascii="楷体_GB2312" w:hAnsi="仿宋" w:eastAsia="楷体_GB2312" w:cs="Times New Roman"/>
          <w:b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 w:themeColor="text1"/>
          <w:sz w:val="32"/>
        </w:rPr>
        <w:t>（四）响应党中央的号召，</w:t>
      </w: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协助市委市政府做好复工复产相关政策的宣传，保障重点企业的用工需求，</w:t>
      </w:r>
      <w:r>
        <w:rPr>
          <w:rFonts w:hint="eastAsia" w:ascii="仿宋" w:hAnsi="仿宋" w:eastAsia="仿宋" w:cs="Times New Roman"/>
          <w:sz w:val="32"/>
          <w:szCs w:val="32"/>
        </w:rPr>
        <w:t>在全市范围内招聘100名以上的贫困妇女就地就业，</w:t>
      </w:r>
      <w:r>
        <w:rPr>
          <w:rFonts w:hint="eastAsia" w:ascii="仿宋_GB2312" w:hAnsi="仿宋_GB2312" w:eastAsia="仿宋_GB2312" w:cs="仿宋_GB2312"/>
          <w:bCs/>
          <w:color w:val="000000"/>
          <w:sz w:val="32"/>
        </w:rPr>
        <w:t>引导妇女通过就业致富。</w:t>
      </w:r>
      <w:r>
        <w:rPr>
          <w:rFonts w:hint="eastAsia" w:ascii="楷体_GB2312" w:hAnsi="仿宋" w:eastAsia="楷体_GB2312"/>
          <w:b/>
          <w:sz w:val="32"/>
          <w:szCs w:val="32"/>
        </w:rPr>
        <w:t>（牵头领导：杨景  责任部室：妇女发展部）</w:t>
      </w:r>
      <w:r>
        <w:rPr>
          <w:rFonts w:hint="eastAsia" w:ascii="楷体_GB2312" w:hAnsi="仿宋" w:eastAsia="楷体_GB2312" w:cs="Times New Roman"/>
          <w:b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 w:themeColor="text1"/>
          <w:sz w:val="32"/>
        </w:rPr>
        <w:t>（五）做实“网上妇联”工作，积极对接社会资源，整合自有资源，</w:t>
      </w:r>
      <w:r>
        <w:rPr>
          <w:rFonts w:hint="eastAsia" w:ascii="仿宋" w:hAnsi="仿宋" w:eastAsia="仿宋"/>
          <w:sz w:val="32"/>
          <w:szCs w:val="32"/>
        </w:rPr>
        <w:t>在线上开展100堂以上的</w:t>
      </w:r>
      <w:r>
        <w:rPr>
          <w:rFonts w:ascii="Times New Roman" w:hAnsi="仿宋" w:eastAsia="仿宋"/>
          <w:kern w:val="0"/>
          <w:sz w:val="32"/>
          <w:szCs w:val="32"/>
        </w:rPr>
        <w:t>远程心理援助</w:t>
      </w:r>
      <w:r>
        <w:rPr>
          <w:rFonts w:hint="eastAsia" w:ascii="Times New Roman" w:hAnsi="仿宋" w:eastAsia="仿宋"/>
          <w:kern w:val="0"/>
          <w:sz w:val="32"/>
          <w:szCs w:val="32"/>
        </w:rPr>
        <w:t>课和</w:t>
      </w:r>
      <w:r>
        <w:rPr>
          <w:rFonts w:hint="eastAsia" w:ascii="仿宋" w:hAnsi="仿宋" w:eastAsia="仿宋"/>
          <w:sz w:val="32"/>
          <w:szCs w:val="32"/>
        </w:rPr>
        <w:t>家庭教育课，帮助</w:t>
      </w:r>
      <w:r>
        <w:rPr>
          <w:rFonts w:hint="eastAsia" w:ascii="Times New Roman" w:hAnsi="仿宋" w:eastAsia="仿宋"/>
          <w:kern w:val="0"/>
          <w:sz w:val="32"/>
          <w:szCs w:val="32"/>
        </w:rPr>
        <w:t>民众疏导情绪、</w:t>
      </w:r>
      <w:r>
        <w:rPr>
          <w:rFonts w:ascii="Times New Roman" w:hAnsi="仿宋" w:eastAsia="仿宋"/>
          <w:kern w:val="0"/>
          <w:sz w:val="32"/>
          <w:szCs w:val="32"/>
        </w:rPr>
        <w:t>解答法律咨询</w:t>
      </w:r>
      <w:r>
        <w:rPr>
          <w:rFonts w:hint="eastAsia" w:ascii="Times New Roman" w:hAnsi="仿宋" w:eastAsia="仿宋"/>
          <w:kern w:val="0"/>
          <w:sz w:val="32"/>
          <w:szCs w:val="32"/>
        </w:rPr>
        <w:t>、</w:t>
      </w:r>
      <w:r>
        <w:rPr>
          <w:rFonts w:ascii="Times New Roman" w:hAnsi="仿宋" w:eastAsia="仿宋"/>
          <w:kern w:val="0"/>
          <w:sz w:val="32"/>
          <w:szCs w:val="32"/>
        </w:rPr>
        <w:t>消除焦虑恐慌心理</w:t>
      </w:r>
      <w:r>
        <w:rPr>
          <w:rFonts w:hint="eastAsia" w:ascii="Times New Roman" w:hAnsi="仿宋" w:eastAsia="仿宋"/>
          <w:kern w:val="0"/>
          <w:sz w:val="32"/>
          <w:szCs w:val="32"/>
        </w:rPr>
        <w:t>，维护社会和谐稳定。</w:t>
      </w:r>
      <w:r>
        <w:rPr>
          <w:rFonts w:hint="eastAsia" w:ascii="楷体_GB2312" w:hAnsi="仿宋" w:eastAsia="楷体_GB2312"/>
          <w:b/>
          <w:sz w:val="32"/>
          <w:szCs w:val="32"/>
        </w:rPr>
        <w:t>（牵头领导：练伟  责任部室：权益部）</w:t>
      </w:r>
      <w:r>
        <w:rPr>
          <w:rFonts w:hint="eastAsia" w:ascii="楷体_GB2312" w:hAnsi="仿宋" w:eastAsia="楷体_GB2312" w:cs="Times New Roman"/>
          <w:b/>
          <w:sz w:val="32"/>
          <w:szCs w:val="32"/>
        </w:rPr>
        <w:t xml:space="preserve"> </w:t>
      </w:r>
    </w:p>
    <w:p>
      <w:pPr>
        <w:pStyle w:val="15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联合市文明办、卫健委、团市委等部门，积极开展三八红旗手，最美医护人员等选树活动，在全市范围内评选表彰100名左右的先进典型，在“洞庭伊人”微信公众号上进行展播和宣传，并适当进行表彰，宣传真善美、汇集正能量。</w:t>
      </w:r>
      <w:r>
        <w:rPr>
          <w:rFonts w:hint="eastAsia" w:ascii="楷体_GB2312" w:hAnsi="仿宋" w:eastAsia="楷体_GB2312"/>
          <w:b/>
          <w:sz w:val="32"/>
          <w:szCs w:val="32"/>
        </w:rPr>
        <w:t xml:space="preserve">（牵头领导：曾琴  责任部室：组织联络部） </w:t>
      </w:r>
    </w:p>
    <w:p>
      <w:pPr>
        <w:pStyle w:val="15"/>
        <w:spacing w:line="600" w:lineRule="exact"/>
        <w:ind w:firstLine="64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四、工作要求</w:t>
      </w:r>
    </w:p>
    <w:p>
      <w:pPr>
        <w:pStyle w:val="15"/>
        <w:spacing w:line="60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 w:cstheme="minorBidi"/>
          <w:b/>
          <w:sz w:val="32"/>
          <w:szCs w:val="32"/>
        </w:rPr>
        <w:t>一是要抓住重点。</w:t>
      </w:r>
      <w:r>
        <w:rPr>
          <w:rFonts w:hint="eastAsia" w:ascii="仿宋_GB2312" w:hAnsi="仿宋" w:eastAsia="仿宋_GB2312"/>
          <w:sz w:val="32"/>
          <w:szCs w:val="32"/>
        </w:rPr>
        <w:t>当前疫情防控工作到了最吃劲的关键阶段，各级妇联组织根据各自实际、创新方式方法，团结动员妇联执委、妇女代表、巾帼志愿者等女性社会组织，继续开展联防联控、群防群治等工作，坚决打赢疫情防控的人民战争。</w:t>
      </w:r>
    </w:p>
    <w:p>
      <w:pPr>
        <w:pStyle w:val="15"/>
        <w:spacing w:line="60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 w:cstheme="minorBidi"/>
          <w:b/>
          <w:sz w:val="32"/>
          <w:szCs w:val="32"/>
        </w:rPr>
        <w:t>二是要统筹兼顾。</w:t>
      </w:r>
      <w:r>
        <w:rPr>
          <w:rFonts w:hint="eastAsia" w:ascii="仿宋_GB2312" w:hAnsi="仿宋" w:eastAsia="仿宋_GB2312"/>
          <w:sz w:val="32"/>
          <w:szCs w:val="32"/>
        </w:rPr>
        <w:t>各级妇联在打好防控疫情阻击战的同时，要加强统筹协调，有力有序抓好思想政治引领、推进巾帼脱贫、助力“六稳”工作、维护妇女儿童合法权益等各项工作，团结带领妇女为决胜全面建成小康社会、决战脱贫攻坚发挥积极作用。</w:t>
      </w:r>
    </w:p>
    <w:p>
      <w:pPr>
        <w:pStyle w:val="15"/>
        <w:spacing w:line="60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 w:cstheme="minorBidi"/>
          <w:b/>
          <w:sz w:val="32"/>
          <w:szCs w:val="32"/>
        </w:rPr>
        <w:t>三是要强化宣传。</w:t>
      </w:r>
      <w:r>
        <w:rPr>
          <w:rFonts w:hint="eastAsia" w:ascii="仿宋_GB2312" w:hAnsi="仿宋" w:eastAsia="仿宋_GB2312"/>
          <w:sz w:val="32"/>
          <w:szCs w:val="32"/>
        </w:rPr>
        <w:t xml:space="preserve">各级妇联组织在工作中要及时发现先进事迹和典型经验，认真总结活动中的好经验、好做法，及时报送活动信息及照片至市妇联办公室。联系人: 刘小平；联系电话:8889236;联系邮箱: </w:t>
      </w:r>
      <w:r>
        <w:fldChar w:fldCharType="begin"/>
      </w:r>
      <w:r>
        <w:instrText xml:space="preserve"> HYPERLINK "mailto:245423755@qq.com"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245423755@qq.com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15"/>
        <w:spacing w:line="600" w:lineRule="exact"/>
        <w:ind w:firstLine="64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2020年2月18日</w:t>
      </w:r>
    </w:p>
    <w:sectPr>
      <w:pgSz w:w="11906" w:h="16838"/>
      <w:pgMar w:top="1440" w:right="1746" w:bottom="1440" w:left="17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7A"/>
    <w:rsid w:val="00051CD3"/>
    <w:rsid w:val="001221CC"/>
    <w:rsid w:val="00127A42"/>
    <w:rsid w:val="002502A8"/>
    <w:rsid w:val="00297F7A"/>
    <w:rsid w:val="00371A5C"/>
    <w:rsid w:val="006D173B"/>
    <w:rsid w:val="009E51F0"/>
    <w:rsid w:val="00A25B2B"/>
    <w:rsid w:val="00B35B72"/>
    <w:rsid w:val="00B3722C"/>
    <w:rsid w:val="00BE67E5"/>
    <w:rsid w:val="00E12B71"/>
    <w:rsid w:val="00EF4244"/>
    <w:rsid w:val="00F70134"/>
    <w:rsid w:val="00F73438"/>
    <w:rsid w:val="00F81AE0"/>
    <w:rsid w:val="0686686C"/>
    <w:rsid w:val="292A6A6D"/>
    <w:rsid w:val="790C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styleId="7">
    <w:name w:val="Strong"/>
    <w:basedOn w:val="6"/>
    <w:qFormat/>
    <w:uiPriority w:val="22"/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No Spacing"/>
    <w:uiPriority w:val="1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页眉 Char"/>
    <w:basedOn w:val="6"/>
    <w:link w:val="4"/>
    <w:uiPriority w:val="99"/>
    <w:rPr>
      <w:sz w:val="18"/>
      <w:szCs w:val="18"/>
    </w:r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231</Words>
  <Characters>1319</Characters>
  <Lines>10</Lines>
  <Paragraphs>3</Paragraphs>
  <TotalTime>21</TotalTime>
  <ScaleCrop>false</ScaleCrop>
  <LinksUpToDate>false</LinksUpToDate>
  <CharactersWithSpaces>1547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2020-02-17T09:35:00Z</dcterms:created>
  <dc:creator>PC</dc:creator>
  <cp:lastModifiedBy>Administrator</cp:lastModifiedBy>
  <cp:lastPrinted>2020-02-18T07:52:06Z</cp:lastPrinted>
  <dcterms:modified xsi:type="dcterms:W3CDTF">2020-02-18T08:07:48Z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