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岳阳市妇女联合会2022年度部门预算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12、一般公共预算基本支出表-人员经费（商品和服务支出）（按政府预算经济分类）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13、一般公共预算基本支出表-人员经费（商品和服务支出）（按部门预算经济分类）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一、部门基本概况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（一）职能职责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我单位三定方案职能具体如下：（一）团结、教育全市各族各界妇女以及各类妇女组织同党中央在思想上、政治上、行动上保持高度一致，引领广大妇女听党话、跟党走。（二）紧密围绕市委、市政府的中心任务开展工作，团结、动员和组织全市妇女投身改革开放和社会主义经济建设、政治建设、文化建设、社会建设和生态文明建设，在新时代中国特色社会主义伟大实践中发挥积极作用。（三）代表妇女参与国家和社会事务的民主决策、民主管理、民主监督，关注并加强研究涉及妇女儿童切身利益的热点、难点问题，及时向市委反映社情民意，提出对策建议；参与有关妇女儿童政策的研究与拟订，从源头上强化维护妇女儿童合法权益工作。扩大社会联动维权工作格局，协助有关部门或单位查处侵害妇女儿童权益的行为，为受侵害的妇女儿童提供帮助。（四）推动落实男女平等基本国策落实，营造有利于妇女全面发展的社会环境。教育和引导妇女践行社会主义核心价值观，发扬自尊、自信、自立、自强的精神，提高综合素质，实现全面发展。（五）坚持联系和服务妇女群众的工作生命线。关心妇女工作生活，拓宽服务渠道，建设服务阵地，发展公益事业，壮大巾帼志愿者队伍，加强妇女儿童之家建设。加强与女性社会组织和社会各界的联系，推动全社会为妇女儿童和家庭服务。（六）指导我市各级妇联依据《中华全国妇女联合会章程》和妇女代表大会的任务开展妇女工作，联系团体会员并给予工作指导。（七）创新家庭文明建设工作，弘扬家庭美德，培养良好家风，促进家庭和谐。（八）承担市妇女儿童工作委员会办公室的工作，推动落实妇女儿童发展规划各项目标任务。（九）完成市委、市政府交办的其他事项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内设部室（5个）：办公室、组织联络部(宣传部)、家庭和儿童工作部、权益部、妇女发展部，市政府妇女儿童工作委员会办公室设在妇联。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二、部门预算单位构成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三、部门收支总体情况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部门收入预算250.73万元，其中，一般公共预算拨款250.73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收入较去年增加36.42万元，主要是因为一般公共服务支出和社会保障支出等有所增加。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部门支出预算250.73万元，其中，一般公共服务支出214.7万元，占比85.63%，社会保障和就业支出14.63万元，占比5.83%，卫生健康支出10.43万元，占比4.16%，住房保障支出10.97万元，占比4.38%。支出较去年增加36.42万元，其中基本支出减少6.24万元，项目支出增加42.66万元。其中基本支出较上年减少主要是因为人员异动造成的工资、社保等部分差额，项目支出增加主要是因为专项工作需要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说明：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部门一般公共预算拨款支出预算250.73万元，其中，一般公共服务支出214.7万元，占比85.63%，社会保障和就业支出14.63万元，占比5.83%，卫生健康支出10.43万元，占比4.16%，住房保障支出10.97万元，占比4.38%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一）基本支出：2022年基本支出年初预算数为163.07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87.66万元（数据来源见表20），是指单位为完成特定行政工作任务或事业发展目标而发生的支出，包括有关业务工作经费、运行维护经费等。其中：工会经费补助6.3万元，主要用于开展工会活动等方面；伙食补助8.4万元，主要用于在职、退休及挂职干部中餐补助等方面；物业服务补贴7.56万元，主要用于发放在职、退休干部物业补贴方面；预安排综合绩效奖和平安岳阳建设奖42万元，主要用于发放在职、退休干部年度综合绩效奖方面；妇儿工委专项工作经费5万元，主要用于召开妇儿工委全会、资料印制、走访调研等方面；其他专项经费13.4万元，主要用于召开妇联相关会议、组织相关业务培训、开展活动等方面；信访维权专项工作经费5万元，主要用于召开维权会议、组织女童权益保护讲师培训、法律宣传服务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2022年度本部门无政府性基金安排的支出，所以公开的附件15-17（政府性基金预算）为空。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本单位2022年机关运行经费当年一般公共预算拨款34.37万元，比上一年增加4.12万元，增加13.6%。主要原因是增加了委托业务费、其他商品和服务支出费用。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4.1万元，其中，公务接待费1.1万元，因公出国（境）费0万元，公务用车购置及运行费3万元，其中公务用车购置费0万元，公务用车运行费3万元。比上一年减少17.95万元，降低81.4%，主要原因是压减了公务接待和公务用车运行维护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1万元，拟召开1次会议，人数50人，内容为谋划2022年全市妇联工作，选举新一届执委委员；培训费预算1万元，拟开展1次培训，人数50人，内容为基层妇联干部业务培训；2022年度本单位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2022年度本单位未安排政府采购预算。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截至上年底，本部门共有车辆1辆，其中领导干部用车0辆，一般公务用车1辆，其他用车0辆。单位价值50万元以上通用设备0台，单位价值100万元以上专用设备0台。</w:t>
            </w:r>
          </w:p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2022年拟报废处置公务用车1辆，拟新增配置车辆1辆，为一般公务用车，主要用于开展调研活动等业务工作，资金来源为单位自筹。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2022年拟新增配备领导干部用车0辆，一般公务用车1辆，其他用车0辆，新增配备单位价值50万元以上通用设备0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___WRD_EMBED_SUB_38" w:hAnsi="___WRD_EMBED_SUB_38" w:eastAsia="___WRD_EMBED_SUB_38" w:cs="___WRD_EMBED_SUB_38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单位价值100万元以上专用设备0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___WRD_EMBED_SUB_38" w:hAnsi="___WRD_EMBED_SUB_38" w:eastAsia="___WRD_EMBED_SUB_38" w:cs="___WRD_EMBED_SUB_38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本部门所有支出实行绩效目标管理。纳入2022年部门整体支出绩效目标的金额为250.73万元，其中，基本支出163.07万元，项目支出87.66万元，详见文尾附表中部门预算公开表格的表21-22。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12、一般公共预算基本支出表-人员经费（商品和服务支出）（按政府预算经济分类）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13、一般公共预算基本支出表-人员经费（商品和服务支出）（按部门预算经济分类）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430967-D30D-4014-A922-F627D1255F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A627329-FC7D-486C-B3BF-FABE177496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C88A88-0527-49E2-9DF5-D8BE07948F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4" w:fontKey="{15FD62AA-4CCE-4028-BA2A-88ACFCE6E2AC}"/>
  </w:font>
  <w:font w:name="___WRD_EMBED_SUB_38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  <w:embedRegular r:id="rId5" w:fontKey="{C99CC583-0741-42BB-9F49-CF1B771935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28786686-DD6D-4BC5-9C69-73385DB32D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1FF32"/>
    <w:multiLevelType w:val="singleLevel"/>
    <w:tmpl w:val="AEB1FF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926CBF"/>
    <w:multiLevelType w:val="singleLevel"/>
    <w:tmpl w:val="D8926C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MGFmMTJjZDc5MTY3YTY1N2I2YTE3ZGU3YTY2NDUifQ=="/>
  </w:docVars>
  <w:rsids>
    <w:rsidRoot w:val="00D72AFF"/>
    <w:rsid w:val="00011B94"/>
    <w:rsid w:val="00652FF5"/>
    <w:rsid w:val="006C07D2"/>
    <w:rsid w:val="007646E6"/>
    <w:rsid w:val="00886950"/>
    <w:rsid w:val="00A56DD8"/>
    <w:rsid w:val="00C33FD9"/>
    <w:rsid w:val="00CA1928"/>
    <w:rsid w:val="00D72AFF"/>
    <w:rsid w:val="00F07099"/>
    <w:rsid w:val="3E6263A3"/>
    <w:rsid w:val="693A4B9B"/>
    <w:rsid w:val="71944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3831</Words>
  <Characters>4098</Characters>
  <Lines>30</Lines>
  <Paragraphs>8</Paragraphs>
  <TotalTime>0</TotalTime>
  <ScaleCrop>false</ScaleCrop>
  <LinksUpToDate>false</LinksUpToDate>
  <CharactersWithSpaces>4192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2023-09-01T07:22:00Z</dcterms:created>
  <dc:creator>PC</dc:creator>
  <cp:lastModifiedBy>German Phillip</cp:lastModifiedBy>
  <dcterms:modified xsi:type="dcterms:W3CDTF">2023-09-22T02:16:18Z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31D099EDFBE64AD58EE67E18737C1764_12</vt:lpwstr>
  </property>
</Properties>
</file>